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September 17, 1999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14a-101)</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INFORMATION REQUIRED IN PROXY STATEMENT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jc w:val="center"/>
        <w:ind w:right="1899"/>
        <w:spacing w:after="0" w:line="238" w:lineRule="auto"/>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779"/>
        <w:spacing w:after="0"/>
        <w:rPr>
          <w:sz w:val="20"/>
          <w:szCs w:val="20"/>
          <w:color w:val="auto"/>
        </w:rPr>
      </w:pPr>
      <w:r>
        <w:rPr>
          <w:rFonts w:ascii="Courier New" w:cs="Courier New" w:eastAsia="Courier New" w:hAnsi="Courier New"/>
          <w:sz w:val="18"/>
          <w:szCs w:val="18"/>
          <w:color w:val="auto"/>
        </w:rPr>
        <w:t>EXCHANGE ACT OF 1934</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jc w:val="both"/>
        <w:ind w:right="519"/>
        <w:spacing w:after="0" w:line="268" w:lineRule="auto"/>
        <w:rPr>
          <w:sz w:val="20"/>
          <w:szCs w:val="20"/>
          <w:color w:val="auto"/>
        </w:rPr>
      </w:pPr>
      <w:r>
        <w:rPr>
          <w:rFonts w:ascii="Courier New" w:cs="Courier New" w:eastAsia="Courier New" w:hAnsi="Courier New"/>
          <w:sz w:val="16"/>
          <w:szCs w:val="16"/>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4">
            <w:col w:w="320" w:space="220"/>
            <w:col w:w="3800" w:space="720"/>
            <w:col w:w="320" w:space="220"/>
            <w:col w:w="4619"/>
          </w:cols>
          <w:pgMar w:left="240" w:top="244" w:right="1440" w:bottom="1440" w:gutter="0" w:footer="0" w:header="0"/>
          <w:type w:val="continuous"/>
        </w:sect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Proxy Statement</w:t>
      </w:r>
    </w:p>
    <w:p>
      <w:pPr>
        <w:sectPr>
          <w:pgSz w:w="11900" w:h="16838" w:orient="portrait"/>
          <w:cols w:equalWidth="0" w:num="1">
            <w:col w:w="10219"/>
          </w:cols>
          <w:pgMar w:left="240" w:top="244" w:right="1440" w:bottom="1440" w:gutter="0" w:footer="0" w:header="0"/>
          <w:type w:val="continuous"/>
        </w:sect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Additional Materials</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Soliciting Material Pursuant to Rule 14a-11(c) or Rule 14a-12</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OCWEN FINANCIAL CORPORATION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14a-6(i)(1) and 0-11.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7"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21" w:lineRule="exact"/>
        <w:rPr>
          <w:rFonts w:ascii="Courier New" w:cs="Courier New" w:eastAsia="Courier New" w:hAnsi="Courier New"/>
          <w:sz w:val="16"/>
          <w:szCs w:val="16"/>
          <w:color w:val="auto"/>
        </w:rPr>
      </w:pPr>
    </w:p>
    <w:p>
      <w:pPr>
        <w:ind w:left="540"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0-11(a)(2) and identify the filing for which the offsetting fee was paid previously. Identify the previous filing by registration statement number, or the Form or Schedule and the date of its filing.</w:t>
      </w:r>
    </w:p>
    <w:p>
      <w:pPr>
        <w:spacing w:after="0" w:line="203" w:lineRule="exact"/>
        <w:rPr>
          <w:rFonts w:ascii="Courier New" w:cs="Courier New" w:eastAsia="Courier New" w:hAnsi="Courier New"/>
          <w:sz w:val="16"/>
          <w:szCs w:val="16"/>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3280"/>
        <w:spacing w:after="0" w:line="238" w:lineRule="auto"/>
        <w:rPr>
          <w:sz w:val="20"/>
          <w:szCs w:val="20"/>
          <w:color w:val="auto"/>
        </w:rPr>
      </w:pPr>
      <w:r>
        <w:rPr>
          <w:rFonts w:ascii="Courier New" w:cs="Courier New" w:eastAsia="Courier New" w:hAnsi="Courier New"/>
          <w:sz w:val="18"/>
          <w:szCs w:val="18"/>
          <w:color w:val="auto"/>
        </w:rPr>
        <w:t>IMPORTANT REMINDER</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September 17,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Employees: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As you are aware, the Boards of Directors of Ocwen Financial Corporation (NYSE: OCN) and Ocwen Asset Investment Corp. (NYSE: OAC) have approved the proposed acquisition of OAC by OCN via a merger. In that regard, OCN and OAC have previously mailed proxy materials to their respective shareholders relating to their respective Special Meetings of Shareholders to be held on Thursday, October 7, 1999.</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would like to take this opportunity to encourage our employees who are shareholders of OCN or OAC to complete and return their proxies with respect to the proposed transaction. Regardless of the number of shares you own, it is important that they are represented and voted at the OCN and OAC shareholder meetings.</w:t>
      </w:r>
    </w:p>
    <w:p>
      <w:pPr>
        <w:spacing w:after="0" w:line="209"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IF YOU HOLD YOUR SHARES THROUGH A BANK OR BROKER WHO HAS PROVIDED YOU WITH THE OPTION OF VOTING VIA TELEPHONE OR THE INTERNET, PLEASE UTILIZE ONE OF THESE SERVICES AS A PROMPT WAY OF SUBMITTING YOUR VOTE IMMEDIATELY. PLEASE REFER TO THE VOTING FORM YOU RECEIVED FOR THE APPROPRIATE TELEPHONE NUMBER OR WEBSITE INFORMATION AND HAVE YOUR CONTROL NUMBER READY WHEN USING THESE OPTIONS.</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Alternatively, please take a moment to sign, date and mail the proxy card(s) that you received in the return envelope that was provided for your convenience. If you have misplaced or have not received the proxy card(s) which were sent to you, please contact Trini Donato (x8820), Tim Reynolds (x8342) or John Myer (x7885), and they will assist you in obtaining a replacement proxy for you to complete and return.</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FOR THE REASONS SET FORTH IN THE JOINT PROXY STATEMENT/PROSPECTUS DATED AUGUST 27, 1999, THE BOARDS OF DIRECTORS OF OCN AND OAC UNANIMOUSLY RECOMMEND THAT YOU VOTE "FOR" APPROVAL OF THE PLAN OF MERGER AND THE MERGER AGREEMENT AND THE RELATED ISSUANCE OF OCN COMMON STOCK.</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Thank you for your cooperation and continued support.</w:t>
      </w:r>
    </w:p>
    <w:p>
      <w:pPr>
        <w:spacing w:after="0" w:line="20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William C. Erbey</w:t>
      </w:r>
    </w:p>
    <w:p>
      <w:pPr>
        <w:ind w:left="4540"/>
        <w:spacing w:after="0" w:line="238" w:lineRule="auto"/>
        <w:rPr>
          <w:sz w:val="20"/>
          <w:szCs w:val="20"/>
          <w:color w:val="auto"/>
        </w:rPr>
      </w:pPr>
      <w:r>
        <w:rPr>
          <w:rFonts w:ascii="Courier New" w:cs="Courier New" w:eastAsia="Courier New" w:hAnsi="Courier New"/>
          <w:sz w:val="18"/>
          <w:szCs w:val="18"/>
          <w:color w:val="auto"/>
        </w:rPr>
        <w:t>Chairman and Chief Executive Officer</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upperLetter"/>
      <w:start w:val="24"/>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2020-02-22T15:18:49Z</dcterms:created>
  <dcterms:modified xsi:type="dcterms:W3CDTF">2020-02-22T15:18:49Z</dcterms:modified>
</cp:coreProperties>
</file>